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EC563" w14:textId="71E19A26" w:rsidR="00A5654C" w:rsidRDefault="00A5654C" w:rsidP="005F77A2">
      <w:pPr>
        <w:pStyle w:val="BookTitle1"/>
      </w:pPr>
      <w:r w:rsidRPr="003B59CF">
        <w:rPr>
          <w:rFonts w:ascii="Archer Book" w:hAnsi="Archer Book"/>
          <w:noProof/>
        </w:rPr>
        <w:drawing>
          <wp:anchor distT="0" distB="0" distL="114300" distR="114300" simplePos="0" relativeHeight="251659264" behindDoc="0" locked="0" layoutInCell="1" allowOverlap="1" wp14:anchorId="214217ED" wp14:editId="76E38E33">
            <wp:simplePos x="0" y="0"/>
            <wp:positionH relativeFrom="margin">
              <wp:align>right</wp:align>
            </wp:positionH>
            <wp:positionV relativeFrom="margin">
              <wp:align>top</wp:align>
            </wp:positionV>
            <wp:extent cx="1729740" cy="866775"/>
            <wp:effectExtent l="0" t="0" r="3810" b="9525"/>
            <wp:wrapSquare wrapText="bothSides"/>
            <wp:docPr id="11" name="Picture 11" descr="Health (Te Whatu Ora - Health New Zealand) | education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ealth (Te Whatu Ora - Health New Zealand) | educationba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9740" cy="866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7703DE62" wp14:editId="6A774D90">
            <wp:extent cx="3140015" cy="714855"/>
            <wp:effectExtent l="0" t="0" r="3810" b="9525"/>
            <wp:docPr id="1" name="Picture 1" descr="Logo: Te Kāwanatanga o Aotearoa | New Zealand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Te Kāwanatanga o Aotearoa | New Zealand Govern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69320" cy="721526"/>
                    </a:xfrm>
                    <a:prstGeom prst="rect">
                      <a:avLst/>
                    </a:prstGeom>
                    <a:noFill/>
                    <a:ln>
                      <a:noFill/>
                    </a:ln>
                  </pic:spPr>
                </pic:pic>
              </a:graphicData>
            </a:graphic>
          </wp:inline>
        </w:drawing>
      </w:r>
    </w:p>
    <w:p w14:paraId="74779CDC" w14:textId="3A1FD2AA" w:rsidR="005F77A2" w:rsidRPr="00024872" w:rsidRDefault="005F77A2" w:rsidP="005F77A2">
      <w:pPr>
        <w:pStyle w:val="BookTitle1"/>
      </w:pPr>
      <w:r w:rsidRPr="00024872">
        <w:t>Rural health advice after a flood</w:t>
      </w:r>
    </w:p>
    <w:p w14:paraId="5E8D24BD" w14:textId="77777777" w:rsidR="00A5654C" w:rsidRDefault="00A5654C" w:rsidP="00A5654C">
      <w:pPr>
        <w:pStyle w:val="imagecaption"/>
        <w:rPr>
          <w:lang w:val="mi-NZ"/>
        </w:rPr>
      </w:pPr>
      <w:bookmarkStart w:id="0" w:name="_Hlk133221549"/>
      <w:r>
        <w:rPr>
          <w:b/>
          <w:lang w:val="mi-NZ"/>
        </w:rPr>
        <w:t>TN</w:t>
      </w:r>
      <w:r>
        <w:rPr>
          <w:lang w:val="mi-NZ"/>
        </w:rPr>
        <w:t xml:space="preserve">: There are two logos at the top of the page. On the left is: </w:t>
      </w:r>
      <w:r w:rsidRPr="00546E12">
        <w:rPr>
          <w:lang w:val="mi-NZ"/>
        </w:rPr>
        <w:t>Te Kāwanatanga o Aotearoa New Zealand Government</w:t>
      </w:r>
      <w:r>
        <w:rPr>
          <w:lang w:val="mi-NZ"/>
        </w:rPr>
        <w:t>. On the right is: Te Whatu Ora Health New Zealand.</w:t>
      </w:r>
    </w:p>
    <w:bookmarkEnd w:id="0"/>
    <w:p w14:paraId="7A3C2807" w14:textId="08787843" w:rsidR="00AF43E6" w:rsidRDefault="00AF43E6" w:rsidP="005F77A2">
      <w:pPr>
        <w:rPr>
          <w:b/>
          <w:bCs/>
        </w:rPr>
      </w:pPr>
      <w:r w:rsidRPr="00A5654C">
        <w:rPr>
          <w:b/>
          <w:bCs/>
        </w:rPr>
        <w:t xml:space="preserve">Adapted in </w:t>
      </w:r>
      <w:r w:rsidR="005F77A2" w:rsidRPr="00A5654C">
        <w:rPr>
          <w:b/>
          <w:bCs/>
        </w:rPr>
        <w:t>2023</w:t>
      </w:r>
      <w:r w:rsidRPr="00A5654C">
        <w:rPr>
          <w:b/>
          <w:bCs/>
        </w:rPr>
        <w:t xml:space="preserve"> by Accessible Formats Service, </w:t>
      </w:r>
      <w:r w:rsidRPr="00A5654C">
        <w:rPr>
          <w:b/>
          <w:bCs/>
          <w:szCs w:val="36"/>
        </w:rPr>
        <w:t>Blind</w:t>
      </w:r>
      <w:r w:rsidR="00024872" w:rsidRPr="00A5654C">
        <w:rPr>
          <w:b/>
          <w:bCs/>
          <w:szCs w:val="36"/>
        </w:rPr>
        <w:t xml:space="preserve"> </w:t>
      </w:r>
      <w:r w:rsidRPr="00A5654C">
        <w:rPr>
          <w:b/>
          <w:bCs/>
          <w:szCs w:val="36"/>
        </w:rPr>
        <w:t xml:space="preserve">Low Vision NZ, </w:t>
      </w:r>
      <w:r w:rsidRPr="00A5654C">
        <w:rPr>
          <w:b/>
          <w:bCs/>
        </w:rPr>
        <w:t>Auckland</w:t>
      </w:r>
    </w:p>
    <w:p w14:paraId="7799A277" w14:textId="77777777" w:rsidR="00A5654C" w:rsidRPr="00024872" w:rsidRDefault="00A5654C" w:rsidP="00A5654C">
      <w:pPr>
        <w:pStyle w:val="Heading1"/>
      </w:pPr>
      <w:r w:rsidRPr="00024872">
        <w:t>Rural health advice after a flood</w:t>
      </w:r>
    </w:p>
    <w:p w14:paraId="11C5652C" w14:textId="77777777" w:rsidR="005F77A2" w:rsidRPr="00A25661" w:rsidRDefault="005F77A2" w:rsidP="00024872">
      <w:pPr>
        <w:rPr>
          <w:b/>
          <w:bCs/>
        </w:rPr>
      </w:pPr>
      <w:r w:rsidRPr="00A25661">
        <w:rPr>
          <w:b/>
          <w:bCs/>
        </w:rPr>
        <w:t xml:space="preserve">There are health risks with contaminated flood water, including from overflowing septic tanks. Assume that all flood water is contaminated </w:t>
      </w:r>
      <w:proofErr w:type="gramStart"/>
      <w:r w:rsidRPr="00A25661">
        <w:rPr>
          <w:b/>
          <w:bCs/>
        </w:rPr>
        <w:t>e.g.</w:t>
      </w:r>
      <w:proofErr w:type="gramEnd"/>
      <w:r w:rsidRPr="00A25661">
        <w:rPr>
          <w:b/>
          <w:bCs/>
        </w:rPr>
        <w:t xml:space="preserve"> this might be farm run-off with faecal matter from animals, sewage, farm chemicals, diesel/petrol from roads etc. Avoid contact with flood waters if possible.</w:t>
      </w:r>
    </w:p>
    <w:p w14:paraId="5CC70A78" w14:textId="77777777" w:rsidR="005F77A2" w:rsidRPr="00024872" w:rsidRDefault="005F77A2" w:rsidP="00CC623F">
      <w:pPr>
        <w:pStyle w:val="Heading2"/>
        <w:spacing w:before="240"/>
      </w:pPr>
      <w:r w:rsidRPr="00024872">
        <w:t>General advice</w:t>
      </w:r>
    </w:p>
    <w:p w14:paraId="5AE9945B" w14:textId="77777777" w:rsidR="005F77A2" w:rsidRPr="00024872" w:rsidRDefault="005F77A2" w:rsidP="005F77A2">
      <w:pPr>
        <w:pStyle w:val="ListParagraph"/>
        <w:numPr>
          <w:ilvl w:val="0"/>
          <w:numId w:val="22"/>
        </w:numPr>
        <w:ind w:left="357" w:hanging="357"/>
      </w:pPr>
      <w:r w:rsidRPr="00024872">
        <w:t>Always wash your hands with soap and water:</w:t>
      </w:r>
    </w:p>
    <w:p w14:paraId="4DED3D13" w14:textId="77777777" w:rsidR="005F77A2" w:rsidRPr="00024872" w:rsidRDefault="005F77A2" w:rsidP="006D7FA5">
      <w:pPr>
        <w:pStyle w:val="ListParagraph"/>
        <w:numPr>
          <w:ilvl w:val="0"/>
          <w:numId w:val="28"/>
        </w:numPr>
        <w:ind w:left="714" w:hanging="357"/>
      </w:pPr>
      <w:r w:rsidRPr="00024872">
        <w:t>After handling items contaminated with flood water or sewage</w:t>
      </w:r>
    </w:p>
    <w:p w14:paraId="214CEFD3" w14:textId="77777777" w:rsidR="005F77A2" w:rsidRPr="00024872" w:rsidRDefault="005F77A2" w:rsidP="006D7FA5">
      <w:pPr>
        <w:pStyle w:val="ListParagraph"/>
        <w:numPr>
          <w:ilvl w:val="0"/>
          <w:numId w:val="28"/>
        </w:numPr>
        <w:ind w:left="714" w:hanging="357"/>
      </w:pPr>
      <w:r w:rsidRPr="00024872">
        <w:lastRenderedPageBreak/>
        <w:t>Before touching food, and before smoking</w:t>
      </w:r>
    </w:p>
    <w:p w14:paraId="1F99370A" w14:textId="77777777" w:rsidR="005F77A2" w:rsidRPr="00024872" w:rsidRDefault="005F77A2" w:rsidP="006D7FA5">
      <w:pPr>
        <w:pStyle w:val="ListParagraph"/>
        <w:numPr>
          <w:ilvl w:val="0"/>
          <w:numId w:val="28"/>
        </w:numPr>
        <w:ind w:left="714" w:hanging="357"/>
      </w:pPr>
      <w:r w:rsidRPr="00024872">
        <w:t>After doing any clean-up activity</w:t>
      </w:r>
    </w:p>
    <w:p w14:paraId="53E135C0" w14:textId="77777777" w:rsidR="005F77A2" w:rsidRPr="00024872" w:rsidRDefault="005F77A2" w:rsidP="005F77A2">
      <w:pPr>
        <w:pStyle w:val="ListParagraph"/>
        <w:numPr>
          <w:ilvl w:val="0"/>
          <w:numId w:val="22"/>
        </w:numPr>
        <w:ind w:left="357" w:hanging="357"/>
      </w:pPr>
      <w:r w:rsidRPr="00024872">
        <w:t>Do not allow children or pets to play in flood waters. If children have been in flood waters, make sure they wash their hands well afterwards.</w:t>
      </w:r>
    </w:p>
    <w:p w14:paraId="01D7ECA8" w14:textId="77777777" w:rsidR="005F77A2" w:rsidRPr="00024872" w:rsidRDefault="005F77A2" w:rsidP="005F77A2">
      <w:pPr>
        <w:pStyle w:val="ListParagraph"/>
        <w:numPr>
          <w:ilvl w:val="0"/>
          <w:numId w:val="22"/>
        </w:numPr>
        <w:ind w:left="357" w:hanging="357"/>
      </w:pPr>
      <w:r w:rsidRPr="00024872">
        <w:t>Protect any cuts or wounds from flood waters. If any wounds develop or get red, swell or ooze see your doctor. Check with your family doctor as you may need a tetanus booster, especially if the wound is deep.</w:t>
      </w:r>
    </w:p>
    <w:p w14:paraId="539E9DB4" w14:textId="77777777" w:rsidR="005F77A2" w:rsidRPr="00024872" w:rsidRDefault="005F77A2" w:rsidP="005F77A2">
      <w:pPr>
        <w:pStyle w:val="ListParagraph"/>
        <w:numPr>
          <w:ilvl w:val="0"/>
          <w:numId w:val="22"/>
        </w:numPr>
        <w:ind w:left="357" w:hanging="357"/>
      </w:pPr>
      <w:r w:rsidRPr="00024872">
        <w:t>Use protective clothing (</w:t>
      </w:r>
      <w:proofErr w:type="gramStart"/>
      <w:r w:rsidRPr="00024872">
        <w:t>i.e.</w:t>
      </w:r>
      <w:proofErr w:type="gramEnd"/>
      <w:r w:rsidRPr="00024872">
        <w:t xml:space="preserve"> rubber gloves, boots and eye protection) while cleaning.</w:t>
      </w:r>
    </w:p>
    <w:p w14:paraId="0714F6D6" w14:textId="77777777" w:rsidR="005F77A2" w:rsidRPr="00CC623F" w:rsidRDefault="005F77A2" w:rsidP="00CC623F">
      <w:pPr>
        <w:pStyle w:val="Heading2"/>
        <w:spacing w:before="240"/>
        <w:rPr>
          <w:iCs w:val="0"/>
        </w:rPr>
      </w:pPr>
      <w:r w:rsidRPr="00CC623F">
        <w:rPr>
          <w:iCs w:val="0"/>
        </w:rPr>
        <w:t>Drinking water safety or using tank water</w:t>
      </w:r>
    </w:p>
    <w:p w14:paraId="4A4E1E33" w14:textId="77777777" w:rsidR="005F77A2" w:rsidRPr="00024872" w:rsidRDefault="005F77A2" w:rsidP="005F77A2">
      <w:pPr>
        <w:pStyle w:val="ListParagraph"/>
        <w:numPr>
          <w:ilvl w:val="0"/>
          <w:numId w:val="23"/>
        </w:numPr>
        <w:ind w:left="357" w:hanging="357"/>
      </w:pPr>
      <w:r w:rsidRPr="00024872">
        <w:t xml:space="preserve">Flush your water pipes, if on town supply, by turning the taps on and running until the water is clear. Follow any instructions from the council or your water </w:t>
      </w:r>
      <w:proofErr w:type="gramStart"/>
      <w:r w:rsidRPr="00024872">
        <w:t>supplier</w:t>
      </w:r>
      <w:proofErr w:type="gramEnd"/>
    </w:p>
    <w:p w14:paraId="31E955AE" w14:textId="77777777" w:rsidR="005F77A2" w:rsidRPr="00024872" w:rsidRDefault="005F77A2" w:rsidP="005F77A2">
      <w:pPr>
        <w:pStyle w:val="ListParagraph"/>
        <w:numPr>
          <w:ilvl w:val="0"/>
          <w:numId w:val="23"/>
        </w:numPr>
        <w:ind w:left="357" w:hanging="357"/>
      </w:pPr>
      <w:r w:rsidRPr="00024872">
        <w:t xml:space="preserve">If you collect water from your </w:t>
      </w:r>
      <w:proofErr w:type="gramStart"/>
      <w:r w:rsidRPr="00024872">
        <w:t>roof</w:t>
      </w:r>
      <w:proofErr w:type="gramEnd"/>
      <w:r w:rsidRPr="00024872">
        <w:t xml:space="preserve"> make sure is clean e.g. no windblown debris. If there is, disconnect the tank at the downpipe and clean the roof (</w:t>
      </w:r>
      <w:proofErr w:type="gramStart"/>
      <w:r w:rsidRPr="00024872">
        <w:t>e.g.</w:t>
      </w:r>
      <w:proofErr w:type="gramEnd"/>
      <w:r w:rsidRPr="00024872">
        <w:t xml:space="preserve"> brush off debris and rinse if sufficient water available). Throw away water contaminated with debris, or boil or add bleach to water to make it safe to drink.</w:t>
      </w:r>
    </w:p>
    <w:p w14:paraId="5F88D52B" w14:textId="528B601E" w:rsidR="005F77A2" w:rsidRPr="00024872" w:rsidRDefault="005F77A2" w:rsidP="005F77A2">
      <w:pPr>
        <w:pStyle w:val="ListParagraph"/>
        <w:numPr>
          <w:ilvl w:val="0"/>
          <w:numId w:val="23"/>
        </w:numPr>
        <w:ind w:left="357" w:hanging="357"/>
      </w:pPr>
      <w:r w:rsidRPr="00024872">
        <w:t xml:space="preserve">If your water tank is affected by floodwater, get rid of the water (it may be polluted). Clean the tank out and disinfect it. We recommend you continue to boil your </w:t>
      </w:r>
      <w:r w:rsidRPr="00024872">
        <w:lastRenderedPageBreak/>
        <w:t xml:space="preserve">water until you have used the first tank of water. Alternatively you can add additional chlorine (unscented plain bleach) to your tank as per the instructions in </w:t>
      </w:r>
      <w:hyperlink r:id="rId10" w:history="1">
        <w:r w:rsidRPr="00024872">
          <w:rPr>
            <w:rStyle w:val="Hyperlink"/>
            <w:szCs w:val="36"/>
            <w:lang w:val="en-NZ"/>
          </w:rPr>
          <w:t>http://www.esr.cri.nz/assets/WATER-CONTENT/ESR0940-Household-water-supply.pdf</w:t>
        </w:r>
      </w:hyperlink>
      <w:r w:rsidRPr="00024872">
        <w:rPr>
          <w:rStyle w:val="URL"/>
          <w:color w:val="auto"/>
        </w:rPr>
        <w:t xml:space="preserve"> </w:t>
      </w:r>
      <w:r w:rsidRPr="00024872">
        <w:t>(see page 23).</w:t>
      </w:r>
    </w:p>
    <w:p w14:paraId="1F66AE1C" w14:textId="77777777" w:rsidR="005F77A2" w:rsidRPr="00024872" w:rsidRDefault="005F77A2" w:rsidP="005F77A2">
      <w:pPr>
        <w:pStyle w:val="ListParagraph"/>
        <w:numPr>
          <w:ilvl w:val="0"/>
          <w:numId w:val="23"/>
        </w:numPr>
        <w:ind w:left="357" w:hanging="357"/>
      </w:pPr>
      <w:r w:rsidRPr="00024872">
        <w:t xml:space="preserve">If bore water is affected, pump the bore to waste for 24 hours. If the bore is under water, do not pump. Boil water before drinking until you can arrange for water quality tests </w:t>
      </w:r>
      <w:proofErr w:type="gramStart"/>
      <w:r w:rsidRPr="00024872">
        <w:t>at a later date</w:t>
      </w:r>
      <w:proofErr w:type="gramEnd"/>
      <w:r w:rsidRPr="00024872">
        <w:t>.</w:t>
      </w:r>
    </w:p>
    <w:p w14:paraId="413239B2" w14:textId="77777777" w:rsidR="005F77A2" w:rsidRPr="00024872" w:rsidRDefault="005F77A2" w:rsidP="005F77A2">
      <w:pPr>
        <w:pStyle w:val="ListParagraph"/>
        <w:numPr>
          <w:ilvl w:val="0"/>
          <w:numId w:val="23"/>
        </w:numPr>
        <w:ind w:left="357" w:hanging="357"/>
      </w:pPr>
      <w:r w:rsidRPr="00024872">
        <w:t xml:space="preserve">If your water comes from a shallow bore/well affected by floodwater or surface water run-off, mix 2.5 litres of plain, unscented household bleach with 45 litres of </w:t>
      </w:r>
      <w:proofErr w:type="gramStart"/>
      <w:r w:rsidRPr="00024872">
        <w:t>water</w:t>
      </w:r>
      <w:proofErr w:type="gramEnd"/>
      <w:r w:rsidRPr="00024872">
        <w:t xml:space="preserve"> and pour down the well. Replace the well cover and turn on each tap until there is a smell of chlorine in the water. Turn off the tap, but do not use the water for 8 hours. Then open all taps and flush out the chlorine.</w:t>
      </w:r>
    </w:p>
    <w:p w14:paraId="3EDC2D1E" w14:textId="77777777" w:rsidR="005F77A2" w:rsidRPr="00024872" w:rsidRDefault="005F77A2" w:rsidP="005F77A2">
      <w:pPr>
        <w:pStyle w:val="Heading2"/>
      </w:pPr>
      <w:r w:rsidRPr="00024872">
        <w:t>Hazardous substances</w:t>
      </w:r>
    </w:p>
    <w:p w14:paraId="1FBBAE5E" w14:textId="77777777" w:rsidR="005F77A2" w:rsidRPr="00024872" w:rsidRDefault="005F77A2" w:rsidP="005F77A2">
      <w:r w:rsidRPr="00024872">
        <w:t xml:space="preserve">Hazardous substances are harmful to health because they may be poisonous, corrosive, flammable, explosive, or an irritant. They can also cause contamination and damage if they are accidentally spilt in a disaster situation. You can recognise the most hazardous substances by the coloured diamond on the container. Get rid of contaminated carpets, </w:t>
      </w:r>
      <w:proofErr w:type="gramStart"/>
      <w:r w:rsidRPr="00024872">
        <w:t>flooring</w:t>
      </w:r>
      <w:proofErr w:type="gramEnd"/>
      <w:r w:rsidRPr="00024872">
        <w:t xml:space="preserve"> and upholstered furniture unless they can be cleaned and disinfected.</w:t>
      </w:r>
    </w:p>
    <w:p w14:paraId="7E1D1726" w14:textId="4E46A1D9" w:rsidR="005F77A2" w:rsidRPr="00024872" w:rsidRDefault="00024872" w:rsidP="005F77A2">
      <w:pPr>
        <w:pStyle w:val="ListParagraph"/>
        <w:numPr>
          <w:ilvl w:val="0"/>
          <w:numId w:val="24"/>
        </w:numPr>
        <w:ind w:left="357" w:hanging="357"/>
      </w:pPr>
      <w:r w:rsidRPr="00024872">
        <w:rPr>
          <w:b/>
          <w:bCs/>
        </w:rPr>
        <w:lastRenderedPageBreak/>
        <w:t>Do not</w:t>
      </w:r>
      <w:r w:rsidRPr="00024872">
        <w:t xml:space="preserve"> </w:t>
      </w:r>
      <w:r w:rsidR="005F77A2" w:rsidRPr="00024872">
        <w:t>wade through floodwaters that could contain hazardous substances without wearing protective footwear and clothing.</w:t>
      </w:r>
    </w:p>
    <w:p w14:paraId="3D0E0630" w14:textId="47FF9018" w:rsidR="005F77A2" w:rsidRPr="00024872" w:rsidRDefault="00024872" w:rsidP="005F77A2">
      <w:pPr>
        <w:pStyle w:val="ListParagraph"/>
        <w:numPr>
          <w:ilvl w:val="0"/>
          <w:numId w:val="24"/>
        </w:numPr>
        <w:ind w:left="357" w:hanging="357"/>
      </w:pPr>
      <w:r w:rsidRPr="00024872">
        <w:rPr>
          <w:b/>
          <w:bCs/>
        </w:rPr>
        <w:t>Do not</w:t>
      </w:r>
      <w:r w:rsidRPr="00024872">
        <w:t xml:space="preserve"> </w:t>
      </w:r>
      <w:r w:rsidR="005F77A2" w:rsidRPr="00024872">
        <w:t>rely on your sense of smell to assess danger. Be extra careful and get expert advice.</w:t>
      </w:r>
    </w:p>
    <w:p w14:paraId="5E10432A" w14:textId="00E0DD44" w:rsidR="005F77A2" w:rsidRPr="00024872" w:rsidRDefault="00024872" w:rsidP="005F77A2">
      <w:pPr>
        <w:pStyle w:val="ListParagraph"/>
        <w:numPr>
          <w:ilvl w:val="0"/>
          <w:numId w:val="24"/>
        </w:numPr>
        <w:ind w:left="357" w:hanging="357"/>
      </w:pPr>
      <w:r w:rsidRPr="00024872">
        <w:rPr>
          <w:b/>
          <w:bCs/>
        </w:rPr>
        <w:t>Do not</w:t>
      </w:r>
      <w:r w:rsidRPr="00024872">
        <w:t xml:space="preserve"> </w:t>
      </w:r>
      <w:r w:rsidR="005F77A2" w:rsidRPr="00024872">
        <w:t>move explosives that have been wet. Contact Civil Defence.</w:t>
      </w:r>
    </w:p>
    <w:p w14:paraId="30ED9965" w14:textId="13DC33B3" w:rsidR="005F77A2" w:rsidRPr="00024872" w:rsidRDefault="00024872" w:rsidP="005F77A2">
      <w:pPr>
        <w:pStyle w:val="ListParagraph"/>
        <w:numPr>
          <w:ilvl w:val="0"/>
          <w:numId w:val="24"/>
        </w:numPr>
        <w:ind w:left="357" w:hanging="357"/>
      </w:pPr>
      <w:r w:rsidRPr="00024872">
        <w:rPr>
          <w:b/>
          <w:bCs/>
        </w:rPr>
        <w:t>Do not</w:t>
      </w:r>
      <w:r w:rsidRPr="00024872">
        <w:t xml:space="preserve"> </w:t>
      </w:r>
      <w:r w:rsidR="005F77A2" w:rsidRPr="00024872">
        <w:t>go near or handle any drums or containers of chemicals you find without having protective clothing and equipment. Report them to the local authority.</w:t>
      </w:r>
    </w:p>
    <w:p w14:paraId="26228A30" w14:textId="77777777" w:rsidR="005F77A2" w:rsidRPr="00024872" w:rsidRDefault="005F77A2" w:rsidP="005F77A2">
      <w:pPr>
        <w:pStyle w:val="ListParagraph"/>
        <w:numPr>
          <w:ilvl w:val="0"/>
          <w:numId w:val="24"/>
        </w:numPr>
        <w:ind w:left="357" w:hanging="357"/>
      </w:pPr>
      <w:r w:rsidRPr="00024872">
        <w:t>Wear rubber boots and rubber gloves during clean-up procedures so your skin is not exposed to any contamination.</w:t>
      </w:r>
    </w:p>
    <w:p w14:paraId="161C2CC1" w14:textId="77777777" w:rsidR="005F77A2" w:rsidRPr="00CC623F" w:rsidRDefault="005F77A2" w:rsidP="00CC623F">
      <w:pPr>
        <w:pStyle w:val="Heading2"/>
        <w:spacing w:before="240"/>
        <w:rPr>
          <w:iCs w:val="0"/>
        </w:rPr>
      </w:pPr>
      <w:r w:rsidRPr="00CC623F">
        <w:rPr>
          <w:iCs w:val="0"/>
        </w:rPr>
        <w:t>Dead animal management</w:t>
      </w:r>
    </w:p>
    <w:p w14:paraId="51EDAF5F" w14:textId="77777777" w:rsidR="005F77A2" w:rsidRPr="00024872" w:rsidRDefault="005F77A2" w:rsidP="005F77A2">
      <w:r w:rsidRPr="00024872">
        <w:t>Decomposing animals can carry diseases that affect human and animal health.</w:t>
      </w:r>
    </w:p>
    <w:p w14:paraId="266D9F63" w14:textId="77777777" w:rsidR="005F77A2" w:rsidRPr="00024872" w:rsidRDefault="005F77A2" w:rsidP="005F77A2">
      <w:r w:rsidRPr="00024872">
        <w:t xml:space="preserve">They must be disposed of quickly to avoid contamination of </w:t>
      </w:r>
      <w:proofErr w:type="gramStart"/>
      <w:r w:rsidRPr="00024872">
        <w:t>waterways, or</w:t>
      </w:r>
      <w:proofErr w:type="gramEnd"/>
      <w:r w:rsidRPr="00024872">
        <w:t xml:space="preserve"> contact with remaining stock on your property.</w:t>
      </w:r>
    </w:p>
    <w:p w14:paraId="56886491" w14:textId="77777777" w:rsidR="005F77A2" w:rsidRPr="00024872" w:rsidRDefault="005F77A2" w:rsidP="005F77A2">
      <w:r w:rsidRPr="00024872">
        <w:t>Follow these principles of dead stock management:</w:t>
      </w:r>
    </w:p>
    <w:p w14:paraId="4986F314" w14:textId="77777777" w:rsidR="005F77A2" w:rsidRPr="00024872" w:rsidRDefault="005F77A2" w:rsidP="005F77A2">
      <w:pPr>
        <w:pStyle w:val="ListParagraph"/>
        <w:numPr>
          <w:ilvl w:val="0"/>
          <w:numId w:val="25"/>
        </w:numPr>
        <w:ind w:left="357" w:hanging="357"/>
      </w:pPr>
      <w:r w:rsidRPr="00024872">
        <w:t>Dispose of the animal as soon as possible to reduce risk of disease spread.</w:t>
      </w:r>
    </w:p>
    <w:p w14:paraId="59282F64" w14:textId="77777777" w:rsidR="005F77A2" w:rsidRPr="00024872" w:rsidRDefault="005F77A2" w:rsidP="005F77A2">
      <w:pPr>
        <w:pStyle w:val="ListParagraph"/>
        <w:numPr>
          <w:ilvl w:val="0"/>
          <w:numId w:val="25"/>
        </w:numPr>
        <w:ind w:left="357" w:hanging="357"/>
      </w:pPr>
      <w:r w:rsidRPr="00024872">
        <w:t>Utilise dead stock collection services if available.</w:t>
      </w:r>
    </w:p>
    <w:p w14:paraId="75AEE318" w14:textId="77777777" w:rsidR="005F77A2" w:rsidRPr="00024872" w:rsidRDefault="005F77A2" w:rsidP="005F77A2">
      <w:pPr>
        <w:pStyle w:val="ListParagraph"/>
        <w:numPr>
          <w:ilvl w:val="0"/>
          <w:numId w:val="25"/>
        </w:numPr>
        <w:ind w:left="357" w:hanging="357"/>
      </w:pPr>
      <w:r w:rsidRPr="00024872">
        <w:lastRenderedPageBreak/>
        <w:t>Do not leave dead stock on the roadside or within public view. Most collection services prefer to pick up inside the farm gate.</w:t>
      </w:r>
    </w:p>
    <w:p w14:paraId="514B12C5" w14:textId="77777777" w:rsidR="005F77A2" w:rsidRPr="00024872" w:rsidRDefault="005F77A2" w:rsidP="005F77A2">
      <w:pPr>
        <w:pStyle w:val="ListParagraph"/>
        <w:numPr>
          <w:ilvl w:val="0"/>
          <w:numId w:val="25"/>
        </w:numPr>
        <w:ind w:left="357" w:hanging="357"/>
      </w:pPr>
      <w:r w:rsidRPr="00024872">
        <w:t xml:space="preserve">The carcass must not be left within 45m of the farm dairy or within 50m of a water </w:t>
      </w:r>
      <w:proofErr w:type="gramStart"/>
      <w:r w:rsidRPr="00024872">
        <w:t>source</w:t>
      </w:r>
      <w:proofErr w:type="gramEnd"/>
    </w:p>
    <w:p w14:paraId="481BDD91" w14:textId="77777777" w:rsidR="005F77A2" w:rsidRPr="00024872" w:rsidRDefault="005F77A2" w:rsidP="005F77A2">
      <w:pPr>
        <w:pStyle w:val="ListParagraph"/>
        <w:numPr>
          <w:ilvl w:val="0"/>
          <w:numId w:val="25"/>
        </w:numPr>
        <w:ind w:left="357" w:hanging="357"/>
      </w:pPr>
      <w:r w:rsidRPr="00024872">
        <w:t>Keep dead stock out of waterways.</w:t>
      </w:r>
    </w:p>
    <w:p w14:paraId="700FE0E2" w14:textId="5C086C02" w:rsidR="005F77A2" w:rsidRPr="00024872" w:rsidRDefault="005F77A2" w:rsidP="005F77A2">
      <w:r w:rsidRPr="00024872">
        <w:t xml:space="preserve">Collection services are the preferred option. But if there is no collection service available, there are other disposal options to consider—see </w:t>
      </w:r>
      <w:hyperlink r:id="rId11" w:history="1">
        <w:r w:rsidR="00024872" w:rsidRPr="00024872">
          <w:rPr>
            <w:rStyle w:val="Hyperlink"/>
            <w:szCs w:val="36"/>
            <w:lang w:val="en-NZ"/>
          </w:rPr>
          <w:t>https://www.dairynz.co.nz/environment/on-farm-actions/waste-management/dead-stock-disposal/</w:t>
        </w:r>
      </w:hyperlink>
    </w:p>
    <w:p w14:paraId="2C333CCF" w14:textId="77777777" w:rsidR="005F77A2" w:rsidRPr="00CC623F" w:rsidRDefault="005F77A2" w:rsidP="00CC623F">
      <w:pPr>
        <w:pStyle w:val="Heading2"/>
        <w:spacing w:before="240"/>
        <w:rPr>
          <w:iCs w:val="0"/>
        </w:rPr>
      </w:pPr>
      <w:r w:rsidRPr="00CC623F">
        <w:rPr>
          <w:iCs w:val="0"/>
        </w:rPr>
        <w:t>Getting rid of rubbish</w:t>
      </w:r>
    </w:p>
    <w:p w14:paraId="44B08AAB" w14:textId="77777777" w:rsidR="005F77A2" w:rsidRPr="00024872" w:rsidRDefault="005F77A2" w:rsidP="005F77A2">
      <w:pPr>
        <w:pStyle w:val="ListParagraph"/>
        <w:numPr>
          <w:ilvl w:val="0"/>
          <w:numId w:val="26"/>
        </w:numPr>
        <w:ind w:left="357" w:hanging="357"/>
      </w:pPr>
      <w:r w:rsidRPr="00024872">
        <w:t xml:space="preserve">Listen for Civil Defence or local council </w:t>
      </w:r>
      <w:proofErr w:type="gramStart"/>
      <w:r w:rsidRPr="00024872">
        <w:t>instructions</w:t>
      </w:r>
      <w:proofErr w:type="gramEnd"/>
    </w:p>
    <w:p w14:paraId="43C4A82C" w14:textId="77777777" w:rsidR="005F77A2" w:rsidRPr="00024872" w:rsidRDefault="005F77A2" w:rsidP="005F77A2">
      <w:pPr>
        <w:pStyle w:val="ListParagraph"/>
        <w:numPr>
          <w:ilvl w:val="0"/>
          <w:numId w:val="26"/>
        </w:numPr>
        <w:ind w:left="357" w:hanging="357"/>
      </w:pPr>
      <w:r w:rsidRPr="00024872">
        <w:t>Sort perishable and non-perishable rubbish and flatten any bulky items.</w:t>
      </w:r>
    </w:p>
    <w:p w14:paraId="6A7488F5" w14:textId="77777777" w:rsidR="005F77A2" w:rsidRPr="00024872" w:rsidRDefault="005F77A2" w:rsidP="005F77A2">
      <w:pPr>
        <w:pStyle w:val="ListParagraph"/>
        <w:numPr>
          <w:ilvl w:val="0"/>
          <w:numId w:val="26"/>
        </w:numPr>
        <w:ind w:left="357" w:hanging="357"/>
      </w:pPr>
      <w:r w:rsidRPr="00024872">
        <w:t>Bury rubbish away from any water course, such as a stream or river. Cover each layer with soil and add lime or disinfectant to reduce smells. Mark all sites.</w:t>
      </w:r>
    </w:p>
    <w:p w14:paraId="13B70B34" w14:textId="77777777" w:rsidR="005F77A2" w:rsidRPr="00024872" w:rsidRDefault="005F77A2" w:rsidP="005F77A2">
      <w:pPr>
        <w:pStyle w:val="ListParagraph"/>
        <w:numPr>
          <w:ilvl w:val="0"/>
          <w:numId w:val="26"/>
        </w:numPr>
        <w:ind w:left="357" w:hanging="357"/>
      </w:pPr>
      <w:r w:rsidRPr="00024872">
        <w:t>Compost all organic refuse if possible.</w:t>
      </w:r>
    </w:p>
    <w:p w14:paraId="70358874" w14:textId="77777777" w:rsidR="005F77A2" w:rsidRPr="00024872" w:rsidRDefault="005F77A2" w:rsidP="005F77A2">
      <w:pPr>
        <w:pStyle w:val="ListParagraph"/>
        <w:numPr>
          <w:ilvl w:val="0"/>
          <w:numId w:val="26"/>
        </w:numPr>
        <w:ind w:left="357" w:hanging="357"/>
      </w:pPr>
      <w:r w:rsidRPr="00024872">
        <w:t xml:space="preserve">Burn dry rubbish in the backyard using large drums, or build a makeshift incinerator from concrete blocks, </w:t>
      </w:r>
      <w:proofErr w:type="gramStart"/>
      <w:r w:rsidRPr="00024872">
        <w:t>bricks</w:t>
      </w:r>
      <w:proofErr w:type="gramEnd"/>
      <w:r w:rsidRPr="00024872">
        <w:t xml:space="preserve"> and wire mesh.</w:t>
      </w:r>
    </w:p>
    <w:p w14:paraId="50C0BDAE" w14:textId="77777777" w:rsidR="005F77A2" w:rsidRPr="00024872" w:rsidRDefault="005F77A2" w:rsidP="005F77A2">
      <w:pPr>
        <w:pStyle w:val="ListParagraph"/>
        <w:numPr>
          <w:ilvl w:val="0"/>
          <w:numId w:val="26"/>
        </w:numPr>
        <w:ind w:left="357" w:hanging="357"/>
      </w:pPr>
      <w:r w:rsidRPr="00024872">
        <w:t>Store rubbish that cannot be buried or burnt in covered containers or tightly tied plastic bags, ready for collection.</w:t>
      </w:r>
    </w:p>
    <w:p w14:paraId="0D3999A6" w14:textId="77777777" w:rsidR="005F77A2" w:rsidRPr="00024872" w:rsidRDefault="005F77A2" w:rsidP="005F77A2">
      <w:pPr>
        <w:pStyle w:val="ListParagraph"/>
        <w:numPr>
          <w:ilvl w:val="0"/>
          <w:numId w:val="26"/>
        </w:numPr>
        <w:ind w:left="357" w:hanging="357"/>
      </w:pPr>
      <w:r w:rsidRPr="00024872">
        <w:lastRenderedPageBreak/>
        <w:t>Report any rubbish contaminated by hazardous substances to Civil Defence.</w:t>
      </w:r>
    </w:p>
    <w:p w14:paraId="75C83C2F" w14:textId="77777777" w:rsidR="005F77A2" w:rsidRPr="00024872" w:rsidRDefault="005F77A2" w:rsidP="005F77A2">
      <w:pPr>
        <w:pStyle w:val="ListParagraph"/>
        <w:numPr>
          <w:ilvl w:val="0"/>
          <w:numId w:val="26"/>
        </w:numPr>
        <w:ind w:left="357" w:hanging="357"/>
      </w:pPr>
      <w:r w:rsidRPr="00024872">
        <w:t>Tell your insurance company about any condemned item of property before getting rid of it. If you are not insured, make a list of any items being dumped. Take photos if necessary to record what you are getting rid of.</w:t>
      </w:r>
    </w:p>
    <w:p w14:paraId="1DB9D0D6" w14:textId="77777777" w:rsidR="005F77A2" w:rsidRPr="00024872" w:rsidRDefault="005F77A2" w:rsidP="005F77A2">
      <w:pPr>
        <w:pStyle w:val="Heading2"/>
      </w:pPr>
      <w:r w:rsidRPr="00024872">
        <w:t>Mental wellbeing and emotional support</w:t>
      </w:r>
    </w:p>
    <w:p w14:paraId="7C8D5BA9" w14:textId="77777777" w:rsidR="005F77A2" w:rsidRPr="00024872" w:rsidRDefault="005F77A2" w:rsidP="005F77A2">
      <w:pPr>
        <w:pStyle w:val="ListParagraph"/>
        <w:numPr>
          <w:ilvl w:val="0"/>
          <w:numId w:val="27"/>
        </w:numPr>
        <w:ind w:left="357" w:hanging="357"/>
      </w:pPr>
      <w:r w:rsidRPr="00024872">
        <w:t xml:space="preserve">It can be a very difficult time for many people. For help with anxiety, distress, or mental wellbeing call or text "Need to Talk" </w:t>
      </w:r>
      <w:proofErr w:type="gramStart"/>
      <w:r w:rsidRPr="00024872">
        <w:t>on</w:t>
      </w:r>
      <w:proofErr w:type="gramEnd"/>
      <w:r w:rsidRPr="00024872">
        <w:t xml:space="preserve"> 1737 to speak to a trained counsellor for free, 24 hours a day, 7 days a week.</w:t>
      </w:r>
    </w:p>
    <w:p w14:paraId="56024BE4" w14:textId="77777777" w:rsidR="005F77A2" w:rsidRPr="00024872" w:rsidRDefault="005F77A2" w:rsidP="005F77A2">
      <w:pPr>
        <w:pStyle w:val="ListParagraph"/>
        <w:numPr>
          <w:ilvl w:val="0"/>
          <w:numId w:val="27"/>
        </w:numPr>
        <w:ind w:left="357" w:hanging="357"/>
      </w:pPr>
      <w:r w:rsidRPr="00024872">
        <w:t xml:space="preserve">Or call Rural Support Trust </w:t>
      </w:r>
      <w:proofErr w:type="gramStart"/>
      <w:r w:rsidRPr="00024872">
        <w:t>on:</w:t>
      </w:r>
      <w:proofErr w:type="gramEnd"/>
      <w:r w:rsidRPr="00024872">
        <w:t xml:space="preserve"> 0800 787 254 to talk to someone who understands the pressures of rural life.</w:t>
      </w:r>
    </w:p>
    <w:p w14:paraId="31266071" w14:textId="3F79D17D" w:rsidR="005F77A2" w:rsidRPr="00024872" w:rsidRDefault="005F77A2" w:rsidP="005F77A2">
      <w:pPr>
        <w:pStyle w:val="ListParagraph"/>
        <w:numPr>
          <w:ilvl w:val="0"/>
          <w:numId w:val="27"/>
        </w:numPr>
        <w:ind w:left="357" w:hanging="357"/>
      </w:pPr>
      <w:r w:rsidRPr="00024872">
        <w:t xml:space="preserve">Cultural support is also available for Māori and Pasifika at </w:t>
      </w:r>
      <w:hyperlink r:id="rId12" w:history="1">
        <w:r w:rsidR="00024872" w:rsidRPr="00024872">
          <w:rPr>
            <w:rStyle w:val="Hyperlink"/>
            <w:szCs w:val="36"/>
            <w:lang w:val="en-NZ"/>
          </w:rPr>
          <w:t>https://www.wellbeingsupport.health.nz/</w:t>
        </w:r>
      </w:hyperlink>
    </w:p>
    <w:p w14:paraId="284E9722" w14:textId="77777777" w:rsidR="005F77A2" w:rsidRPr="00CC623F" w:rsidRDefault="005F77A2" w:rsidP="00CC623F">
      <w:pPr>
        <w:pStyle w:val="Heading2"/>
        <w:spacing w:before="240"/>
        <w:rPr>
          <w:iCs w:val="0"/>
        </w:rPr>
      </w:pPr>
      <w:r w:rsidRPr="00CC623F">
        <w:rPr>
          <w:iCs w:val="0"/>
        </w:rPr>
        <w:t>For more information</w:t>
      </w:r>
    </w:p>
    <w:p w14:paraId="6A08C326" w14:textId="77777777" w:rsidR="005F77A2" w:rsidRPr="00024872" w:rsidRDefault="005F77A2" w:rsidP="005F77A2">
      <w:r w:rsidRPr="00024872">
        <w:t>Contact your Local Authority or the National Public Health Service.</w:t>
      </w:r>
    </w:p>
    <w:p w14:paraId="69EE67FF" w14:textId="0A3EBB57" w:rsidR="008F322C" w:rsidRPr="00024872" w:rsidRDefault="005F77A2" w:rsidP="00024872">
      <w:pPr>
        <w:rPr>
          <w:b/>
          <w:bCs/>
        </w:rPr>
      </w:pPr>
      <w:r w:rsidRPr="00024872">
        <w:rPr>
          <w:b/>
          <w:bCs/>
        </w:rPr>
        <w:t>End of Rural health advice after a flood</w:t>
      </w:r>
    </w:p>
    <w:sectPr w:rsidR="008F322C" w:rsidRPr="00024872" w:rsidSect="00AF1240">
      <w:footerReference w:type="default" r:id="rId13"/>
      <w:pgSz w:w="11906" w:h="16838" w:code="9"/>
      <w:pgMar w:top="1134" w:right="1247" w:bottom="1247"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913F6" w14:textId="77777777" w:rsidR="005F77A2" w:rsidRDefault="005F77A2">
      <w:r>
        <w:separator/>
      </w:r>
    </w:p>
  </w:endnote>
  <w:endnote w:type="continuationSeparator" w:id="0">
    <w:p w14:paraId="322C6A1B" w14:textId="77777777" w:rsidR="005F77A2" w:rsidRDefault="005F7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Archer Book">
    <w:altName w:val="Calibri"/>
    <w:panose1 w:val="00000000000000000000"/>
    <w:charset w:val="00"/>
    <w:family w:val="modern"/>
    <w:notTrueType/>
    <w:pitch w:val="variable"/>
    <w:sig w:usb0="A00000FF" w:usb1="4000005B" w:usb2="00000000" w:usb3="00000000" w:csb0="0000008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DA12D" w14:textId="77777777" w:rsidR="003D1E3F" w:rsidRDefault="00D6394F" w:rsidP="00D6394F">
    <w:pPr>
      <w:pStyle w:val="Footer"/>
      <w:framePr w:hRule="auto" w:wrap="auto" w:vAnchor="margin" w:hAnchor="text" w:xAlign="left" w:yAlign="inline"/>
    </w:pPr>
    <w:r>
      <w:fldChar w:fldCharType="begin"/>
    </w:r>
    <w:r>
      <w:instrText xml:space="preserve">PAGE  </w:instrText>
    </w:r>
    <w:r>
      <w:fldChar w:fldCharType="separate"/>
    </w:r>
    <w:r w:rsidR="000F745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7D647" w14:textId="77777777" w:rsidR="005F77A2" w:rsidRDefault="005F77A2">
      <w:r>
        <w:separator/>
      </w:r>
    </w:p>
  </w:footnote>
  <w:footnote w:type="continuationSeparator" w:id="0">
    <w:p w14:paraId="67404735" w14:textId="77777777" w:rsidR="005F77A2" w:rsidRDefault="005F7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CC9A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9218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B41A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D065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0841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5014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078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E4C7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DA86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60CD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65BDBB"/>
    <w:multiLevelType w:val="singleLevel"/>
    <w:tmpl w:val="2CEED441"/>
    <w:lvl w:ilvl="0">
      <w:numFmt w:val="bullet"/>
      <w:lvlText w:val="·"/>
      <w:lvlJc w:val="left"/>
      <w:pPr>
        <w:tabs>
          <w:tab w:val="num" w:pos="144"/>
        </w:tabs>
      </w:pPr>
      <w:rPr>
        <w:rFonts w:ascii="Symbol" w:hAnsi="Symbol"/>
        <w:snapToGrid/>
        <w:spacing w:val="29"/>
        <w:sz w:val="24"/>
      </w:rPr>
    </w:lvl>
  </w:abstractNum>
  <w:abstractNum w:abstractNumId="11" w15:restartNumberingAfterBreak="0">
    <w:nsid w:val="0BFC01EC"/>
    <w:multiLevelType w:val="singleLevel"/>
    <w:tmpl w:val="14090001"/>
    <w:lvl w:ilvl="0">
      <w:start w:val="1"/>
      <w:numFmt w:val="bullet"/>
      <w:lvlText w:val=""/>
      <w:lvlJc w:val="left"/>
      <w:pPr>
        <w:ind w:left="720" w:hanging="360"/>
      </w:pPr>
      <w:rPr>
        <w:rFonts w:ascii="Symbol" w:hAnsi="Symbol" w:hint="default"/>
      </w:rPr>
    </w:lvl>
  </w:abstractNum>
  <w:abstractNum w:abstractNumId="12" w15:restartNumberingAfterBreak="0">
    <w:nsid w:val="0C0432F4"/>
    <w:multiLevelType w:val="hybridMultilevel"/>
    <w:tmpl w:val="14FA12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6707074"/>
    <w:multiLevelType w:val="hybridMultilevel"/>
    <w:tmpl w:val="AD1C9202"/>
    <w:lvl w:ilvl="0" w:tplc="569271A6">
      <w:start w:val="1"/>
      <w:numFmt w:val="bullet"/>
      <w:lvlText w:val=""/>
      <w:lvlJc w:val="left"/>
      <w:pPr>
        <w:tabs>
          <w:tab w:val="num" w:pos="5256"/>
        </w:tabs>
        <w:ind w:left="525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051F72"/>
    <w:multiLevelType w:val="singleLevel"/>
    <w:tmpl w:val="14090001"/>
    <w:lvl w:ilvl="0">
      <w:start w:val="1"/>
      <w:numFmt w:val="bullet"/>
      <w:lvlText w:val=""/>
      <w:lvlJc w:val="left"/>
      <w:pPr>
        <w:ind w:left="720" w:hanging="360"/>
      </w:pPr>
      <w:rPr>
        <w:rFonts w:ascii="Symbol" w:hAnsi="Symbol" w:hint="default"/>
      </w:rPr>
    </w:lvl>
  </w:abstractNum>
  <w:abstractNum w:abstractNumId="15" w15:restartNumberingAfterBreak="0">
    <w:nsid w:val="24FF75DF"/>
    <w:multiLevelType w:val="hybridMultilevel"/>
    <w:tmpl w:val="79C4BB9C"/>
    <w:lvl w:ilvl="0" w:tplc="349EDD60">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51416D2"/>
    <w:multiLevelType w:val="hybridMultilevel"/>
    <w:tmpl w:val="66E4A0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F944A11"/>
    <w:multiLevelType w:val="singleLevel"/>
    <w:tmpl w:val="14090001"/>
    <w:lvl w:ilvl="0">
      <w:start w:val="1"/>
      <w:numFmt w:val="bullet"/>
      <w:lvlText w:val=""/>
      <w:lvlJc w:val="left"/>
      <w:pPr>
        <w:ind w:left="720" w:hanging="360"/>
      </w:pPr>
      <w:rPr>
        <w:rFonts w:ascii="Symbol" w:hAnsi="Symbol" w:hint="default"/>
      </w:rPr>
    </w:lvl>
  </w:abstractNum>
  <w:abstractNum w:abstractNumId="18" w15:restartNumberingAfterBreak="0">
    <w:nsid w:val="466C6569"/>
    <w:multiLevelType w:val="singleLevel"/>
    <w:tmpl w:val="14090001"/>
    <w:lvl w:ilvl="0">
      <w:start w:val="1"/>
      <w:numFmt w:val="bullet"/>
      <w:lvlText w:val=""/>
      <w:lvlJc w:val="left"/>
      <w:pPr>
        <w:ind w:left="720" w:hanging="360"/>
      </w:pPr>
      <w:rPr>
        <w:rFonts w:ascii="Symbol" w:hAnsi="Symbol" w:hint="default"/>
      </w:rPr>
    </w:lvl>
  </w:abstractNum>
  <w:abstractNum w:abstractNumId="19" w15:restartNumberingAfterBreak="0">
    <w:nsid w:val="53313BFE"/>
    <w:multiLevelType w:val="singleLevel"/>
    <w:tmpl w:val="14090001"/>
    <w:lvl w:ilvl="0">
      <w:start w:val="1"/>
      <w:numFmt w:val="bullet"/>
      <w:lvlText w:val=""/>
      <w:lvlJc w:val="left"/>
      <w:pPr>
        <w:ind w:left="720" w:hanging="360"/>
      </w:pPr>
      <w:rPr>
        <w:rFonts w:ascii="Symbol" w:hAnsi="Symbol" w:hint="default"/>
      </w:rPr>
    </w:lvl>
  </w:abstractNum>
  <w:abstractNum w:abstractNumId="20"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017509"/>
    <w:multiLevelType w:val="singleLevel"/>
    <w:tmpl w:val="14090001"/>
    <w:lvl w:ilvl="0">
      <w:start w:val="1"/>
      <w:numFmt w:val="bullet"/>
      <w:lvlText w:val=""/>
      <w:lvlJc w:val="left"/>
      <w:pPr>
        <w:ind w:left="720" w:hanging="360"/>
      </w:pPr>
      <w:rPr>
        <w:rFonts w:ascii="Symbol" w:hAnsi="Symbol" w:hint="default"/>
      </w:rPr>
    </w:lvl>
  </w:abstractNum>
  <w:abstractNum w:abstractNumId="22" w15:restartNumberingAfterBreak="0">
    <w:nsid w:val="7DD810C9"/>
    <w:multiLevelType w:val="singleLevel"/>
    <w:tmpl w:val="14090001"/>
    <w:lvl w:ilvl="0">
      <w:start w:val="1"/>
      <w:numFmt w:val="bullet"/>
      <w:lvlText w:val=""/>
      <w:lvlJc w:val="left"/>
      <w:pPr>
        <w:ind w:left="720" w:hanging="360"/>
      </w:pPr>
      <w:rPr>
        <w:rFonts w:ascii="Symbol" w:hAnsi="Symbol" w:hint="default"/>
      </w:rPr>
    </w:lvl>
  </w:abstractNum>
  <w:num w:numId="1" w16cid:durableId="162550672">
    <w:abstractNumId w:val="13"/>
  </w:num>
  <w:num w:numId="2" w16cid:durableId="1955284953">
    <w:abstractNumId w:val="20"/>
  </w:num>
  <w:num w:numId="3" w16cid:durableId="182327844">
    <w:abstractNumId w:val="13"/>
  </w:num>
  <w:num w:numId="4" w16cid:durableId="233396179">
    <w:abstractNumId w:val="13"/>
  </w:num>
  <w:num w:numId="5" w16cid:durableId="29695099">
    <w:abstractNumId w:val="13"/>
  </w:num>
  <w:num w:numId="6" w16cid:durableId="1911377810">
    <w:abstractNumId w:val="13"/>
  </w:num>
  <w:num w:numId="7" w16cid:durableId="1441803602">
    <w:abstractNumId w:val="20"/>
  </w:num>
  <w:num w:numId="8" w16cid:durableId="1443261739">
    <w:abstractNumId w:val="9"/>
  </w:num>
  <w:num w:numId="9" w16cid:durableId="267812724">
    <w:abstractNumId w:val="7"/>
  </w:num>
  <w:num w:numId="10" w16cid:durableId="1445614622">
    <w:abstractNumId w:val="6"/>
  </w:num>
  <w:num w:numId="11" w16cid:durableId="2071541249">
    <w:abstractNumId w:val="5"/>
  </w:num>
  <w:num w:numId="12" w16cid:durableId="1405910625">
    <w:abstractNumId w:val="4"/>
  </w:num>
  <w:num w:numId="13" w16cid:durableId="804011222">
    <w:abstractNumId w:val="8"/>
  </w:num>
  <w:num w:numId="14" w16cid:durableId="1507358550">
    <w:abstractNumId w:val="3"/>
  </w:num>
  <w:num w:numId="15" w16cid:durableId="1095977306">
    <w:abstractNumId w:val="2"/>
  </w:num>
  <w:num w:numId="16" w16cid:durableId="1656374759">
    <w:abstractNumId w:val="1"/>
  </w:num>
  <w:num w:numId="17" w16cid:durableId="18361049">
    <w:abstractNumId w:val="0"/>
  </w:num>
  <w:num w:numId="18" w16cid:durableId="2015300123">
    <w:abstractNumId w:val="16"/>
  </w:num>
  <w:num w:numId="19" w16cid:durableId="1039860293">
    <w:abstractNumId w:val="12"/>
  </w:num>
  <w:num w:numId="20" w16cid:durableId="253129326">
    <w:abstractNumId w:val="10"/>
    <w:lvlOverride w:ilvl="0">
      <w:lvl w:ilvl="0">
        <w:numFmt w:val="bullet"/>
        <w:lvlText w:val="·"/>
        <w:lvlJc w:val="left"/>
        <w:pPr>
          <w:tabs>
            <w:tab w:val="num" w:pos="576"/>
          </w:tabs>
          <w:ind w:left="216"/>
        </w:pPr>
        <w:rPr>
          <w:rFonts w:ascii="Symbol" w:hAnsi="Symbol"/>
          <w:snapToGrid/>
          <w:sz w:val="32"/>
        </w:rPr>
      </w:lvl>
    </w:lvlOverride>
  </w:num>
  <w:num w:numId="21" w16cid:durableId="1328946628">
    <w:abstractNumId w:val="22"/>
  </w:num>
  <w:num w:numId="22" w16cid:durableId="741223371">
    <w:abstractNumId w:val="17"/>
  </w:num>
  <w:num w:numId="23" w16cid:durableId="1201212751">
    <w:abstractNumId w:val="21"/>
  </w:num>
  <w:num w:numId="24" w16cid:durableId="1267731879">
    <w:abstractNumId w:val="18"/>
  </w:num>
  <w:num w:numId="25" w16cid:durableId="1824080713">
    <w:abstractNumId w:val="19"/>
  </w:num>
  <w:num w:numId="26" w16cid:durableId="2026709660">
    <w:abstractNumId w:val="11"/>
  </w:num>
  <w:num w:numId="27" w16cid:durableId="1756782283">
    <w:abstractNumId w:val="14"/>
  </w:num>
  <w:num w:numId="28" w16cid:durableId="62423316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240"/>
  <w:drawingGridVerticalSpacing w:val="653"/>
  <w:displayHorizontalDrawingGridEvery w:val="2"/>
  <w:noPunctuationKerning/>
  <w:characterSpacingControl w:val="doNotCompress"/>
  <w:hdrShapeDefaults>
    <o:shapedefaults v:ext="edit" spidmax="2050"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7A2"/>
    <w:rsid w:val="00016497"/>
    <w:rsid w:val="00024872"/>
    <w:rsid w:val="00032CA6"/>
    <w:rsid w:val="000345FC"/>
    <w:rsid w:val="00045652"/>
    <w:rsid w:val="000662BC"/>
    <w:rsid w:val="00067348"/>
    <w:rsid w:val="00074CED"/>
    <w:rsid w:val="000A119E"/>
    <w:rsid w:val="000A7436"/>
    <w:rsid w:val="000B2268"/>
    <w:rsid w:val="000B7E12"/>
    <w:rsid w:val="000C42F4"/>
    <w:rsid w:val="000C4FD0"/>
    <w:rsid w:val="000D0038"/>
    <w:rsid w:val="000D2224"/>
    <w:rsid w:val="000D2CC9"/>
    <w:rsid w:val="000D3D3D"/>
    <w:rsid w:val="000D416D"/>
    <w:rsid w:val="000D4395"/>
    <w:rsid w:val="000D613D"/>
    <w:rsid w:val="000D7895"/>
    <w:rsid w:val="000E4BC5"/>
    <w:rsid w:val="000E7097"/>
    <w:rsid w:val="000F5F76"/>
    <w:rsid w:val="000F7451"/>
    <w:rsid w:val="001130DC"/>
    <w:rsid w:val="00116645"/>
    <w:rsid w:val="00117EF9"/>
    <w:rsid w:val="00123CD5"/>
    <w:rsid w:val="00132044"/>
    <w:rsid w:val="00134EFA"/>
    <w:rsid w:val="00136864"/>
    <w:rsid w:val="00141EE9"/>
    <w:rsid w:val="00144F22"/>
    <w:rsid w:val="00156350"/>
    <w:rsid w:val="00163D42"/>
    <w:rsid w:val="001659A4"/>
    <w:rsid w:val="0016600D"/>
    <w:rsid w:val="001A0859"/>
    <w:rsid w:val="001A1181"/>
    <w:rsid w:val="001A2407"/>
    <w:rsid w:val="001A6044"/>
    <w:rsid w:val="001E071C"/>
    <w:rsid w:val="001E4E78"/>
    <w:rsid w:val="001E5B09"/>
    <w:rsid w:val="00202330"/>
    <w:rsid w:val="002076A0"/>
    <w:rsid w:val="00213645"/>
    <w:rsid w:val="002169B7"/>
    <w:rsid w:val="00216C22"/>
    <w:rsid w:val="002173EE"/>
    <w:rsid w:val="00230ACB"/>
    <w:rsid w:val="00234FD3"/>
    <w:rsid w:val="002376BA"/>
    <w:rsid w:val="00242BDD"/>
    <w:rsid w:val="002509C9"/>
    <w:rsid w:val="00261011"/>
    <w:rsid w:val="00276FEB"/>
    <w:rsid w:val="00281420"/>
    <w:rsid w:val="002830B9"/>
    <w:rsid w:val="00287D29"/>
    <w:rsid w:val="00290F85"/>
    <w:rsid w:val="002976E3"/>
    <w:rsid w:val="002A00F5"/>
    <w:rsid w:val="002A0A02"/>
    <w:rsid w:val="002A71DB"/>
    <w:rsid w:val="002C6A67"/>
    <w:rsid w:val="002D4042"/>
    <w:rsid w:val="002D4F42"/>
    <w:rsid w:val="00301D32"/>
    <w:rsid w:val="0031535A"/>
    <w:rsid w:val="00315526"/>
    <w:rsid w:val="00320275"/>
    <w:rsid w:val="00320308"/>
    <w:rsid w:val="00331543"/>
    <w:rsid w:val="003367BB"/>
    <w:rsid w:val="00341A41"/>
    <w:rsid w:val="00345294"/>
    <w:rsid w:val="00353BD1"/>
    <w:rsid w:val="003623E2"/>
    <w:rsid w:val="003664DB"/>
    <w:rsid w:val="00367B77"/>
    <w:rsid w:val="00390C2D"/>
    <w:rsid w:val="003948E5"/>
    <w:rsid w:val="003A5B25"/>
    <w:rsid w:val="003B0ECF"/>
    <w:rsid w:val="003B339F"/>
    <w:rsid w:val="003B4E48"/>
    <w:rsid w:val="003C2D2F"/>
    <w:rsid w:val="003C446E"/>
    <w:rsid w:val="003D1E3F"/>
    <w:rsid w:val="003D276E"/>
    <w:rsid w:val="003D4FC6"/>
    <w:rsid w:val="003D50CB"/>
    <w:rsid w:val="003E3764"/>
    <w:rsid w:val="003E37B3"/>
    <w:rsid w:val="003F2AEE"/>
    <w:rsid w:val="004049C1"/>
    <w:rsid w:val="00422295"/>
    <w:rsid w:val="00425EF7"/>
    <w:rsid w:val="00433624"/>
    <w:rsid w:val="00441910"/>
    <w:rsid w:val="00442A95"/>
    <w:rsid w:val="00454B6E"/>
    <w:rsid w:val="00455456"/>
    <w:rsid w:val="0045698F"/>
    <w:rsid w:val="00462B8D"/>
    <w:rsid w:val="00474451"/>
    <w:rsid w:val="00475E75"/>
    <w:rsid w:val="004914A9"/>
    <w:rsid w:val="004959DE"/>
    <w:rsid w:val="004C18EF"/>
    <w:rsid w:val="004C7A62"/>
    <w:rsid w:val="004D1F2A"/>
    <w:rsid w:val="004D2D5F"/>
    <w:rsid w:val="004F1626"/>
    <w:rsid w:val="00532A81"/>
    <w:rsid w:val="00551D3C"/>
    <w:rsid w:val="00557285"/>
    <w:rsid w:val="00573507"/>
    <w:rsid w:val="005823D9"/>
    <w:rsid w:val="00595E50"/>
    <w:rsid w:val="005A00EC"/>
    <w:rsid w:val="005B30E7"/>
    <w:rsid w:val="005B358A"/>
    <w:rsid w:val="005B4CFF"/>
    <w:rsid w:val="005C02EB"/>
    <w:rsid w:val="005D210E"/>
    <w:rsid w:val="005D3D1E"/>
    <w:rsid w:val="005E62E2"/>
    <w:rsid w:val="005E78D8"/>
    <w:rsid w:val="005F77A2"/>
    <w:rsid w:val="006031F5"/>
    <w:rsid w:val="006056D0"/>
    <w:rsid w:val="00612069"/>
    <w:rsid w:val="006169F4"/>
    <w:rsid w:val="00616AEC"/>
    <w:rsid w:val="00633B9E"/>
    <w:rsid w:val="006344C7"/>
    <w:rsid w:val="0063491F"/>
    <w:rsid w:val="00635148"/>
    <w:rsid w:val="00637AF4"/>
    <w:rsid w:val="0066771C"/>
    <w:rsid w:val="00671578"/>
    <w:rsid w:val="006806CA"/>
    <w:rsid w:val="0068372F"/>
    <w:rsid w:val="00686045"/>
    <w:rsid w:val="00691D2D"/>
    <w:rsid w:val="00694AF8"/>
    <w:rsid w:val="00695F79"/>
    <w:rsid w:val="006978F2"/>
    <w:rsid w:val="006A56B9"/>
    <w:rsid w:val="006B0813"/>
    <w:rsid w:val="006D7FA5"/>
    <w:rsid w:val="006F30FD"/>
    <w:rsid w:val="00711B31"/>
    <w:rsid w:val="00713CB9"/>
    <w:rsid w:val="00720281"/>
    <w:rsid w:val="00720386"/>
    <w:rsid w:val="0072308E"/>
    <w:rsid w:val="007233A1"/>
    <w:rsid w:val="007365FB"/>
    <w:rsid w:val="00751D58"/>
    <w:rsid w:val="00754054"/>
    <w:rsid w:val="00770AE1"/>
    <w:rsid w:val="00772447"/>
    <w:rsid w:val="00772840"/>
    <w:rsid w:val="007B1201"/>
    <w:rsid w:val="007E6A23"/>
    <w:rsid w:val="00814E01"/>
    <w:rsid w:val="00821A3E"/>
    <w:rsid w:val="00833DBF"/>
    <w:rsid w:val="00841B0E"/>
    <w:rsid w:val="00855DDB"/>
    <w:rsid w:val="00865040"/>
    <w:rsid w:val="0087231E"/>
    <w:rsid w:val="008752D5"/>
    <w:rsid w:val="0087735A"/>
    <w:rsid w:val="00880535"/>
    <w:rsid w:val="008A1F03"/>
    <w:rsid w:val="008A3C02"/>
    <w:rsid w:val="008A79B3"/>
    <w:rsid w:val="008B4B80"/>
    <w:rsid w:val="008C54E0"/>
    <w:rsid w:val="008D0182"/>
    <w:rsid w:val="008D040E"/>
    <w:rsid w:val="008E3334"/>
    <w:rsid w:val="008E3CBB"/>
    <w:rsid w:val="008F1CB0"/>
    <w:rsid w:val="008F322C"/>
    <w:rsid w:val="009064D6"/>
    <w:rsid w:val="0092188B"/>
    <w:rsid w:val="0092554E"/>
    <w:rsid w:val="00935BA2"/>
    <w:rsid w:val="00947ACC"/>
    <w:rsid w:val="009550CD"/>
    <w:rsid w:val="0096418C"/>
    <w:rsid w:val="009717B2"/>
    <w:rsid w:val="00974661"/>
    <w:rsid w:val="00977D0C"/>
    <w:rsid w:val="00982735"/>
    <w:rsid w:val="0099016A"/>
    <w:rsid w:val="009A1808"/>
    <w:rsid w:val="009A3B10"/>
    <w:rsid w:val="009A6926"/>
    <w:rsid w:val="009B443C"/>
    <w:rsid w:val="009D5955"/>
    <w:rsid w:val="009D7B9F"/>
    <w:rsid w:val="009E4FE7"/>
    <w:rsid w:val="009F0401"/>
    <w:rsid w:val="00A070F8"/>
    <w:rsid w:val="00A129B8"/>
    <w:rsid w:val="00A21EAF"/>
    <w:rsid w:val="00A25661"/>
    <w:rsid w:val="00A42944"/>
    <w:rsid w:val="00A42A40"/>
    <w:rsid w:val="00A5654C"/>
    <w:rsid w:val="00A56FFE"/>
    <w:rsid w:val="00A72BF0"/>
    <w:rsid w:val="00A80848"/>
    <w:rsid w:val="00A8394A"/>
    <w:rsid w:val="00AC3E46"/>
    <w:rsid w:val="00AE209E"/>
    <w:rsid w:val="00AF1240"/>
    <w:rsid w:val="00AF1467"/>
    <w:rsid w:val="00AF1D74"/>
    <w:rsid w:val="00AF43E6"/>
    <w:rsid w:val="00AF59BE"/>
    <w:rsid w:val="00AF7D89"/>
    <w:rsid w:val="00B17F4D"/>
    <w:rsid w:val="00B536D7"/>
    <w:rsid w:val="00B560CC"/>
    <w:rsid w:val="00B61230"/>
    <w:rsid w:val="00B67A54"/>
    <w:rsid w:val="00B77D9A"/>
    <w:rsid w:val="00B9023F"/>
    <w:rsid w:val="00B910FB"/>
    <w:rsid w:val="00B917CC"/>
    <w:rsid w:val="00BA506C"/>
    <w:rsid w:val="00BB032D"/>
    <w:rsid w:val="00BB0A40"/>
    <w:rsid w:val="00BD0C55"/>
    <w:rsid w:val="00BD4A93"/>
    <w:rsid w:val="00BE034C"/>
    <w:rsid w:val="00BE0EF0"/>
    <w:rsid w:val="00BF6F6E"/>
    <w:rsid w:val="00BF71D9"/>
    <w:rsid w:val="00C03994"/>
    <w:rsid w:val="00C0436A"/>
    <w:rsid w:val="00C138AF"/>
    <w:rsid w:val="00C14B5D"/>
    <w:rsid w:val="00C21445"/>
    <w:rsid w:val="00C23ACF"/>
    <w:rsid w:val="00C321AC"/>
    <w:rsid w:val="00C406C3"/>
    <w:rsid w:val="00C42DBE"/>
    <w:rsid w:val="00C50A52"/>
    <w:rsid w:val="00C513F3"/>
    <w:rsid w:val="00C534AE"/>
    <w:rsid w:val="00C65137"/>
    <w:rsid w:val="00C7239C"/>
    <w:rsid w:val="00C7770D"/>
    <w:rsid w:val="00C92BDF"/>
    <w:rsid w:val="00C95364"/>
    <w:rsid w:val="00CA1D0D"/>
    <w:rsid w:val="00CA20F9"/>
    <w:rsid w:val="00CC623F"/>
    <w:rsid w:val="00CC7105"/>
    <w:rsid w:val="00CD21A2"/>
    <w:rsid w:val="00CD30E6"/>
    <w:rsid w:val="00CE3213"/>
    <w:rsid w:val="00D0147F"/>
    <w:rsid w:val="00D02F31"/>
    <w:rsid w:val="00D059AC"/>
    <w:rsid w:val="00D16292"/>
    <w:rsid w:val="00D407D4"/>
    <w:rsid w:val="00D42A7C"/>
    <w:rsid w:val="00D42B6B"/>
    <w:rsid w:val="00D6394F"/>
    <w:rsid w:val="00D642D9"/>
    <w:rsid w:val="00D64555"/>
    <w:rsid w:val="00D768E1"/>
    <w:rsid w:val="00D82B16"/>
    <w:rsid w:val="00D840F2"/>
    <w:rsid w:val="00D94B5D"/>
    <w:rsid w:val="00DA2636"/>
    <w:rsid w:val="00DD0B2D"/>
    <w:rsid w:val="00DF54D9"/>
    <w:rsid w:val="00DF5D64"/>
    <w:rsid w:val="00E0579D"/>
    <w:rsid w:val="00E21598"/>
    <w:rsid w:val="00E21662"/>
    <w:rsid w:val="00E26869"/>
    <w:rsid w:val="00E47B82"/>
    <w:rsid w:val="00E53D67"/>
    <w:rsid w:val="00E71FC8"/>
    <w:rsid w:val="00E90201"/>
    <w:rsid w:val="00E95DD4"/>
    <w:rsid w:val="00E965DD"/>
    <w:rsid w:val="00EB6CDA"/>
    <w:rsid w:val="00EC2887"/>
    <w:rsid w:val="00ED314F"/>
    <w:rsid w:val="00EE558F"/>
    <w:rsid w:val="00EF7E47"/>
    <w:rsid w:val="00F01665"/>
    <w:rsid w:val="00F032D3"/>
    <w:rsid w:val="00F2523B"/>
    <w:rsid w:val="00F33509"/>
    <w:rsid w:val="00F37771"/>
    <w:rsid w:val="00F81286"/>
    <w:rsid w:val="00F84476"/>
    <w:rsid w:val="00FA6142"/>
    <w:rsid w:val="00FA6F00"/>
    <w:rsid w:val="00FB479E"/>
    <w:rsid w:val="00FC6AAA"/>
    <w:rsid w:val="00FE213E"/>
    <w:rsid w:val="00FE2614"/>
    <w:rsid w:val="00FE2F4B"/>
    <w:rsid w:val="00FF056A"/>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color="white">
      <v:fill color="white"/>
      <v:stroke weight="1.25pt"/>
      <v:textbox inset="1.5mm,,1.5mm"/>
    </o:shapedefaults>
    <o:shapelayout v:ext="edit">
      <o:idmap v:ext="edit" data="2"/>
    </o:shapelayout>
  </w:shapeDefaults>
  <w:decimalSymbol w:val="."/>
  <w:listSeparator w:val=","/>
  <w14:docId w14:val="61F516D3"/>
  <w15:docId w15:val="{24A4B379-7B96-4823-96BC-B7BFB8E14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4BC5"/>
    <w:pPr>
      <w:spacing w:after="120" w:line="288" w:lineRule="auto"/>
    </w:pPr>
    <w:rPr>
      <w:rFonts w:ascii="Arial" w:hAnsi="Arial"/>
      <w:sz w:val="36"/>
      <w:szCs w:val="24"/>
      <w:lang w:val="en-AU" w:eastAsia="en-US"/>
    </w:rPr>
  </w:style>
  <w:style w:type="paragraph" w:styleId="Heading1">
    <w:name w:val="heading 1"/>
    <w:basedOn w:val="Normal"/>
    <w:next w:val="Normal"/>
    <w:link w:val="Heading1Char"/>
    <w:qFormat/>
    <w:rsid w:val="00D642D9"/>
    <w:pPr>
      <w:keepNext/>
      <w:tabs>
        <w:tab w:val="left" w:pos="0"/>
        <w:tab w:val="left" w:pos="120"/>
      </w:tabs>
      <w:spacing w:before="180" w:after="180"/>
      <w:outlineLvl w:val="0"/>
    </w:pPr>
    <w:rPr>
      <w:rFonts w:cs="Arial"/>
      <w:b/>
      <w:bCs/>
      <w:kern w:val="32"/>
      <w:sz w:val="60"/>
      <w:szCs w:val="32"/>
    </w:rPr>
  </w:style>
  <w:style w:type="paragraph" w:styleId="Heading2">
    <w:name w:val="heading 2"/>
    <w:basedOn w:val="Normal"/>
    <w:next w:val="Normal"/>
    <w:link w:val="Heading2Char"/>
    <w:qFormat/>
    <w:rsid w:val="00D642D9"/>
    <w:pPr>
      <w:keepNext/>
      <w:spacing w:before="120" w:after="180"/>
      <w:outlineLvl w:val="1"/>
    </w:pPr>
    <w:rPr>
      <w:rFonts w:cs="Arial"/>
      <w:b/>
      <w:bCs/>
      <w:iCs/>
      <w:sz w:val="52"/>
      <w:szCs w:val="28"/>
    </w:rPr>
  </w:style>
  <w:style w:type="paragraph" w:styleId="Heading3">
    <w:name w:val="heading 3"/>
    <w:basedOn w:val="Normal"/>
    <w:next w:val="Normal"/>
    <w:link w:val="Heading3Char"/>
    <w:uiPriority w:val="9"/>
    <w:qFormat/>
    <w:rsid w:val="00E0579D"/>
    <w:pPr>
      <w:keepNext/>
      <w:tabs>
        <w:tab w:val="left" w:pos="0"/>
      </w:tabs>
      <w:spacing w:before="180"/>
      <w:outlineLvl w:val="2"/>
    </w:pPr>
    <w:rPr>
      <w:rFonts w:cs="Arial"/>
      <w:b/>
      <w:bCs/>
      <w:sz w:val="44"/>
      <w:szCs w:val="26"/>
    </w:rPr>
  </w:style>
  <w:style w:type="paragraph" w:styleId="Heading4">
    <w:name w:val="heading 4"/>
    <w:basedOn w:val="Normal"/>
    <w:link w:val="Heading4Char"/>
    <w:qFormat/>
    <w:rsid w:val="00287D29"/>
    <w:pPr>
      <w:keepNext/>
      <w:spacing w:before="60" w:after="60"/>
      <w:outlineLvl w:val="3"/>
    </w:pPr>
    <w:rPr>
      <w:b/>
      <w:bCs/>
      <w:lang w:val="en-GB" w:eastAsia="en-GB"/>
    </w:rPr>
  </w:style>
  <w:style w:type="paragraph" w:styleId="Heading5">
    <w:name w:val="heading 5"/>
    <w:basedOn w:val="Normal"/>
    <w:next w:val="Normal"/>
    <w:qFormat/>
    <w:rsid w:val="002830B9"/>
    <w:pPr>
      <w:spacing w:before="240" w:after="60"/>
      <w:outlineLvl w:val="4"/>
    </w:pPr>
    <w:rPr>
      <w:b/>
      <w:bCs/>
      <w:i/>
      <w:iCs/>
      <w:sz w:val="26"/>
      <w:szCs w:val="26"/>
    </w:rPr>
  </w:style>
  <w:style w:type="paragraph" w:styleId="Heading6">
    <w:name w:val="heading 6"/>
    <w:basedOn w:val="Normal"/>
    <w:next w:val="Normal"/>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42D9"/>
    <w:rPr>
      <w:rFonts w:ascii="Arial" w:hAnsi="Arial" w:cs="Arial"/>
      <w:b/>
      <w:bCs/>
      <w:kern w:val="32"/>
      <w:sz w:val="60"/>
      <w:szCs w:val="32"/>
      <w:lang w:val="en-AU" w:eastAsia="en-US"/>
    </w:rPr>
  </w:style>
  <w:style w:type="paragraph" w:styleId="Header">
    <w:name w:val="header"/>
    <w:basedOn w:val="Normal"/>
    <w:pPr>
      <w:tabs>
        <w:tab w:val="center" w:pos="4153"/>
        <w:tab w:val="right" w:pos="8306"/>
      </w:tabs>
    </w:pPr>
  </w:style>
  <w:style w:type="paragraph" w:customStyle="1" w:styleId="BookTitle1">
    <w:name w:val="Book Title1"/>
    <w:basedOn w:val="Normal"/>
    <w:next w:val="Normal"/>
    <w:rsid w:val="0087735A"/>
    <w:rPr>
      <w:b/>
      <w:sz w:val="96"/>
    </w:rPr>
  </w:style>
  <w:style w:type="paragraph" w:customStyle="1" w:styleId="Author">
    <w:name w:val="Author"/>
    <w:basedOn w:val="Normal"/>
    <w:next w:val="Normal"/>
    <w:autoRedefine/>
    <w:rsid w:val="00B77D9A"/>
    <w:rPr>
      <w:b/>
      <w:sz w:val="52"/>
    </w:rPr>
  </w:style>
  <w:style w:type="paragraph" w:styleId="Footer">
    <w:name w:val="footer"/>
    <w:basedOn w:val="Normal"/>
    <w:autoRedefine/>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rsid w:val="00C513F3"/>
    <w:pPr>
      <w:kinsoku w:val="0"/>
      <w:overflowPunct w:val="0"/>
      <w:autoSpaceDE w:val="0"/>
      <w:autoSpaceDN w:val="0"/>
      <w:snapToGrid w:val="0"/>
      <w:spacing w:after="120" w:line="288" w:lineRule="auto"/>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spacing w:before="120"/>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pPr>
      <w:spacing w:after="240"/>
    </w:pPr>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7"/>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475E75"/>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pPr>
      <w:spacing w:before="120"/>
    </w:pPr>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pPr>
      <w:spacing w:before="120"/>
    </w:pPr>
  </w:style>
  <w:style w:type="paragraph" w:customStyle="1" w:styleId="before12pt">
    <w:name w:val="before 12pt"/>
    <w:basedOn w:val="Normal"/>
    <w:rsid w:val="001E4E78"/>
    <w:pPr>
      <w:spacing w:before="240" w:after="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semiHidden/>
    <w:rsid w:val="000662BC"/>
    <w:rPr>
      <w:rFonts w:ascii="Arial" w:hAnsi="Arial"/>
      <w:sz w:val="36"/>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semiHidden/>
    <w:rsid w:val="00156350"/>
    <w:pPr>
      <w:keepLines/>
      <w:spacing w:after="0" w:line="240" w:lineRule="auto"/>
    </w:pPr>
    <w:rPr>
      <w:szCs w:val="20"/>
      <w:lang w:val="en-GB"/>
    </w:rPr>
  </w:style>
  <w:style w:type="character" w:customStyle="1" w:styleId="imagecaptionChar">
    <w:name w:val="imagecaption Char"/>
    <w:link w:val="imagecaption"/>
    <w:locked/>
    <w:rsid w:val="00475E75"/>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D642D9"/>
    <w:rPr>
      <w:rFonts w:ascii="Arial" w:hAnsi="Arial" w:cs="Arial"/>
      <w:b/>
      <w:bCs/>
      <w:iCs/>
      <w:sz w:val="52"/>
      <w:szCs w:val="28"/>
      <w:lang w:val="en-AU" w:eastAsia="en-US"/>
    </w:rPr>
  </w:style>
  <w:style w:type="paragraph" w:styleId="ListParagraph">
    <w:name w:val="List Paragraph"/>
    <w:basedOn w:val="Normal"/>
    <w:uiPriority w:val="34"/>
    <w:qFormat/>
    <w:rsid w:val="001A0859"/>
    <w:pPr>
      <w:ind w:left="720"/>
    </w:pPr>
    <w:rPr>
      <w:lang w:val="en-GB" w:eastAsia="en-GB"/>
    </w:rPr>
  </w:style>
  <w:style w:type="character" w:customStyle="1" w:styleId="Heading3Char">
    <w:name w:val="Heading 3 Char"/>
    <w:basedOn w:val="DefaultParagraphFont"/>
    <w:link w:val="Heading3"/>
    <w:uiPriority w:val="9"/>
    <w:rsid w:val="00E0579D"/>
    <w:rPr>
      <w:rFonts w:ascii="Arial" w:hAnsi="Arial" w:cs="Arial"/>
      <w:b/>
      <w:bCs/>
      <w:sz w:val="44"/>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287D29"/>
    <w:rPr>
      <w:rFonts w:ascii="Arial" w:hAnsi="Arial"/>
      <w:b/>
      <w:bCs/>
      <w:sz w:val="36"/>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styleId="CommentReference">
    <w:name w:val="annotation reference"/>
    <w:basedOn w:val="DefaultParagraphFont"/>
    <w:semiHidden/>
    <w:unhideWhenUsed/>
    <w:rsid w:val="00454B6E"/>
    <w:rPr>
      <w:sz w:val="16"/>
      <w:szCs w:val="16"/>
    </w:rPr>
  </w:style>
  <w:style w:type="paragraph" w:styleId="CommentText">
    <w:name w:val="annotation text"/>
    <w:basedOn w:val="Normal"/>
    <w:link w:val="CommentTextChar"/>
    <w:semiHidden/>
    <w:unhideWhenUsed/>
    <w:rsid w:val="00454B6E"/>
    <w:pPr>
      <w:spacing w:line="240" w:lineRule="auto"/>
    </w:pPr>
    <w:rPr>
      <w:sz w:val="20"/>
      <w:szCs w:val="20"/>
    </w:rPr>
  </w:style>
  <w:style w:type="character" w:customStyle="1" w:styleId="CommentTextChar">
    <w:name w:val="Comment Text Char"/>
    <w:basedOn w:val="DefaultParagraphFont"/>
    <w:link w:val="CommentText"/>
    <w:semiHidden/>
    <w:rsid w:val="00454B6E"/>
    <w:rPr>
      <w:rFonts w:ascii="Arial" w:hAnsi="Arial"/>
      <w:lang w:val="en-AU" w:eastAsia="en-US"/>
    </w:rPr>
  </w:style>
  <w:style w:type="paragraph" w:styleId="CommentSubject">
    <w:name w:val="annotation subject"/>
    <w:basedOn w:val="CommentText"/>
    <w:next w:val="CommentText"/>
    <w:link w:val="CommentSubjectChar"/>
    <w:semiHidden/>
    <w:unhideWhenUsed/>
    <w:rsid w:val="00454B6E"/>
    <w:rPr>
      <w:b/>
      <w:bCs/>
    </w:rPr>
  </w:style>
  <w:style w:type="character" w:customStyle="1" w:styleId="CommentSubjectChar">
    <w:name w:val="Comment Subject Char"/>
    <w:basedOn w:val="CommentTextChar"/>
    <w:link w:val="CommentSubject"/>
    <w:semiHidden/>
    <w:rsid w:val="00454B6E"/>
    <w:rPr>
      <w:rFonts w:ascii="Arial" w:hAnsi="Arial"/>
      <w:b/>
      <w:bCs/>
      <w:lang w:val="en-AU" w:eastAsia="en-US"/>
    </w:rPr>
  </w:style>
  <w:style w:type="character" w:customStyle="1" w:styleId="URL">
    <w:name w:val="URL"/>
    <w:qFormat/>
    <w:rsid w:val="005F77A2"/>
    <w:rPr>
      <w:rFonts w:ascii="Arial" w:hAnsi="Arial"/>
      <w:color w:val="49702E"/>
      <w:sz w:val="24"/>
      <w:lang w:val="en-NZ"/>
    </w:rPr>
  </w:style>
  <w:style w:type="character" w:styleId="UnresolvedMention">
    <w:name w:val="Unresolved Mention"/>
    <w:basedOn w:val="DefaultParagraphFont"/>
    <w:uiPriority w:val="99"/>
    <w:semiHidden/>
    <w:unhideWhenUsed/>
    <w:rsid w:val="000248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ellbeingsupport.health.n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irynz.co.nz/environment/on-farm-actions/waste-management/dead-stock-disposa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sr.cri.nz/assets/WATER-CONTENT/ESR0940-Household-water-supply.pdf%2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AFP%20Documentation\AFS%20Automation\TEMPLATES%20AND%20TEXT%20SOURCE%20FILES\TEMPLATES\LP%2018pt%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0BF64-B6B9-4BF9-A4B6-E826C0517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LP 18pt A4.dotx</Template>
  <TotalTime>27</TotalTime>
  <Pages>6</Pages>
  <Words>1008</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Book Title</vt:lpstr>
    </vt:vector>
  </TitlesOfParts>
  <Company>RNZFB</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Title</dc:title>
  <dc:creator>Fozia Mannon</dc:creator>
  <cp:lastModifiedBy>Fozia Mannon</cp:lastModifiedBy>
  <cp:revision>7</cp:revision>
  <cp:lastPrinted>1900-12-31T12:00:00Z</cp:lastPrinted>
  <dcterms:created xsi:type="dcterms:W3CDTF">2023-04-20T08:51:00Z</dcterms:created>
  <dcterms:modified xsi:type="dcterms:W3CDTF">2023-04-23T22:12:00Z</dcterms:modified>
</cp:coreProperties>
</file>